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EC" w:rsidRPr="00795680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95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Обязаны ли граждане и юридические лица заключать договор на оказание услуг по обращению с твердыми коммунальными отходами (далее – ТКО) с региональным оператором</w:t>
      </w:r>
    </w:p>
    <w:p w:rsidR="006F42EC" w:rsidRPr="00795680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5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05F8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6F42EC" w:rsidRPr="00795680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5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05F8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6F42EC" w:rsidRPr="00795680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статье 4 Федерального закона от 24.06.1998 № 89-ФЗ «Об отходах производства и потребления» право собственности на отходы определяется в соответствии с гражданским законодательством.</w:t>
      </w:r>
    </w:p>
    <w:p w:rsidR="006F42EC" w:rsidRPr="00795680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 статьи 210 Гражданского кодекса Российской Федерации, бремя содержания имущества (отхода), в том числе ответственность за соблюдение требований природоохранного законодательства при обращении с отходами, несет его собственник, если иное не предусмотрено законом или договором.</w:t>
      </w:r>
    </w:p>
    <w:p w:rsidR="006F42EC" w:rsidRPr="00795680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пунктом 3 статьи 24.7 Закона №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6F42EC" w:rsidRPr="00795680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граждане и юридические лица обязаны заключить договоры на оказание услуг по обращению с ТКО с региональным оператором.</w:t>
      </w:r>
    </w:p>
    <w:p w:rsidR="006F42EC" w:rsidRPr="00795680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В Курской области в Северо-Восточной зоне деятельности статусом регионального оператора по обращению с ТКО наделено АО «Спецавтобаза по уборке г. Курска».</w:t>
      </w:r>
    </w:p>
    <w:p w:rsidR="006F42EC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95680">
        <w:rPr>
          <w:rFonts w:ascii="Times New Roman" w:eastAsia="Times New Roman" w:hAnsi="Times New Roman" w:cs="Times New Roman"/>
          <w:color w:val="333333"/>
          <w:sz w:val="28"/>
          <w:szCs w:val="28"/>
        </w:rPr>
        <w:t>Юридические лица, в результате деятельности которых образуются ТКО,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ТКО, или на смежном земельном участке.</w:t>
      </w:r>
    </w:p>
    <w:p w:rsidR="006F42EC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42EC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F42EC" w:rsidRPr="00795680" w:rsidRDefault="006F42EC" w:rsidP="006F4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Ст. помощник прокурора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А.М. Соболев</w:t>
      </w:r>
    </w:p>
    <w:p w:rsidR="006F42EC" w:rsidRPr="007005F8" w:rsidRDefault="006F42EC" w:rsidP="006F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EC" w:rsidRPr="007005F8" w:rsidRDefault="006F42EC" w:rsidP="006F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EC" w:rsidRPr="007005F8" w:rsidRDefault="006F42EC" w:rsidP="006F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EC" w:rsidRPr="007005F8" w:rsidRDefault="006F42EC" w:rsidP="006F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EC" w:rsidRPr="007005F8" w:rsidRDefault="006F42EC" w:rsidP="006F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EC" w:rsidRPr="007005F8" w:rsidRDefault="006F42EC" w:rsidP="006F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21" w:rsidRPr="006F42EC" w:rsidRDefault="00C45B21" w:rsidP="006F42EC"/>
    <w:sectPr w:rsidR="00C45B21" w:rsidRPr="006F42EC" w:rsidSect="00B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11586"/>
    <w:rsid w:val="006F42EC"/>
    <w:rsid w:val="00BF607E"/>
    <w:rsid w:val="00C45B21"/>
    <w:rsid w:val="00F1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2024-04-16T07:36:00Z</dcterms:created>
  <dcterms:modified xsi:type="dcterms:W3CDTF">2024-04-16T07:41:00Z</dcterms:modified>
</cp:coreProperties>
</file>