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245"/>
      </w:tblGrid>
      <w:tr w:rsidR="003A14D1" w:rsidRPr="00146D23" w:rsidTr="00DA1EEC">
        <w:tc>
          <w:tcPr>
            <w:tcW w:w="5103" w:type="dxa"/>
          </w:tcPr>
          <w:p w:rsidR="003A14D1" w:rsidRPr="00146D23" w:rsidRDefault="003A14D1" w:rsidP="003352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6D23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532513" w:rsidRDefault="003A14D1" w:rsidP="0053251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:rsidR="003A14D1" w:rsidRPr="00DA1EEC" w:rsidRDefault="00C12D06" w:rsidP="00C12D0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DA1EEC">
              <w:rPr>
                <w:rFonts w:ascii="Times New Roman" w:hAnsi="Times New Roman" w:cs="Times New Roman"/>
                <w:b/>
                <w:sz w:val="32"/>
                <w:szCs w:val="32"/>
              </w:rPr>
              <w:t>Кто исправит ошибку</w:t>
            </w:r>
            <w:r w:rsidR="00DA1EEC" w:rsidRPr="00DA1EE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ЕГРН</w:t>
            </w:r>
            <w:r w:rsidRPr="00DA1EEC">
              <w:rPr>
                <w:rFonts w:ascii="Times New Roman" w:hAnsi="Times New Roman" w:cs="Times New Roman"/>
                <w:b/>
                <w:sz w:val="32"/>
                <w:szCs w:val="32"/>
              </w:rPr>
              <w:t>?</w:t>
            </w:r>
          </w:p>
        </w:tc>
      </w:tr>
    </w:tbl>
    <w:p w:rsidR="00C12D06" w:rsidRPr="00DA1EEC" w:rsidRDefault="00C12D06" w:rsidP="00DA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A1EEC">
        <w:rPr>
          <w:sz w:val="28"/>
          <w:szCs w:val="28"/>
        </w:rPr>
        <w:t>Иногда</w:t>
      </w:r>
      <w:r w:rsidRPr="00DA1EEC">
        <w:rPr>
          <w:i/>
          <w:sz w:val="28"/>
          <w:szCs w:val="28"/>
        </w:rPr>
        <w:t xml:space="preserve"> </w:t>
      </w:r>
      <w:r w:rsidRPr="00DA1EEC">
        <w:rPr>
          <w:color w:val="333333"/>
          <w:sz w:val="28"/>
          <w:szCs w:val="28"/>
        </w:rPr>
        <w:t>ошибка в Едином государственном реестре недвижимости (ЕГРН) может стать источником проблем для правообладателя. Неточность получается, когда реальные сведения о</w:t>
      </w:r>
      <w:r w:rsidR="0063475F" w:rsidRPr="00DA1EEC">
        <w:rPr>
          <w:color w:val="333333"/>
          <w:sz w:val="28"/>
          <w:szCs w:val="28"/>
        </w:rPr>
        <w:t>б объекте недвижимости</w:t>
      </w:r>
      <w:r w:rsidRPr="00DA1EEC">
        <w:rPr>
          <w:color w:val="333333"/>
          <w:sz w:val="28"/>
          <w:szCs w:val="28"/>
        </w:rPr>
        <w:t xml:space="preserve"> </w:t>
      </w:r>
      <w:r w:rsidR="0063475F" w:rsidRPr="00DA1EEC">
        <w:rPr>
          <w:color w:val="333333"/>
          <w:sz w:val="28"/>
          <w:szCs w:val="28"/>
        </w:rPr>
        <w:t>(</w:t>
      </w:r>
      <w:r w:rsidRPr="00DA1EEC">
        <w:rPr>
          <w:color w:val="333333"/>
          <w:sz w:val="28"/>
          <w:szCs w:val="28"/>
        </w:rPr>
        <w:t xml:space="preserve">квартире, земельном </w:t>
      </w:r>
      <w:r w:rsidR="0063475F" w:rsidRPr="00DA1EEC">
        <w:rPr>
          <w:color w:val="333333"/>
          <w:sz w:val="28"/>
          <w:szCs w:val="28"/>
        </w:rPr>
        <w:t>участке,</w:t>
      </w:r>
      <w:r w:rsidRPr="00DA1EEC">
        <w:rPr>
          <w:color w:val="333333"/>
          <w:sz w:val="28"/>
          <w:szCs w:val="28"/>
        </w:rPr>
        <w:t xml:space="preserve"> помещении </w:t>
      </w:r>
      <w:r w:rsidR="0063475F" w:rsidRPr="00DA1EEC">
        <w:rPr>
          <w:color w:val="333333"/>
          <w:sz w:val="28"/>
          <w:szCs w:val="28"/>
        </w:rPr>
        <w:t xml:space="preserve">и </w:t>
      </w:r>
      <w:proofErr w:type="spellStart"/>
      <w:r w:rsidR="0063475F" w:rsidRPr="00DA1EEC">
        <w:rPr>
          <w:color w:val="333333"/>
          <w:sz w:val="28"/>
          <w:szCs w:val="28"/>
        </w:rPr>
        <w:t>т</w:t>
      </w:r>
      <w:proofErr w:type="gramStart"/>
      <w:r w:rsidR="0063475F" w:rsidRPr="00DA1EEC">
        <w:rPr>
          <w:color w:val="333333"/>
          <w:sz w:val="28"/>
          <w:szCs w:val="28"/>
        </w:rPr>
        <w:t>.д</w:t>
      </w:r>
      <w:proofErr w:type="spellEnd"/>
      <w:proofErr w:type="gramEnd"/>
      <w:r w:rsidR="0063475F" w:rsidRPr="00DA1EEC">
        <w:rPr>
          <w:color w:val="333333"/>
          <w:sz w:val="28"/>
          <w:szCs w:val="28"/>
        </w:rPr>
        <w:t xml:space="preserve">) </w:t>
      </w:r>
      <w:r w:rsidRPr="00DA1EEC">
        <w:rPr>
          <w:color w:val="333333"/>
          <w:sz w:val="28"/>
          <w:szCs w:val="28"/>
        </w:rPr>
        <w:t>не идентичны со сведениями Росреестра.</w:t>
      </w:r>
    </w:p>
    <w:p w:rsidR="00C12D06" w:rsidRPr="00DA1EEC" w:rsidRDefault="00C12D06" w:rsidP="00DA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A1EEC">
        <w:rPr>
          <w:color w:val="333333"/>
          <w:sz w:val="28"/>
          <w:szCs w:val="28"/>
        </w:rPr>
        <w:t xml:space="preserve">Для того чтобы понять кто виноват в </w:t>
      </w:r>
      <w:r w:rsidR="0063475F" w:rsidRPr="00DA1EEC">
        <w:rPr>
          <w:color w:val="333333"/>
          <w:sz w:val="28"/>
          <w:szCs w:val="28"/>
        </w:rPr>
        <w:t>допущении</w:t>
      </w:r>
      <w:r w:rsidRPr="00DA1EEC">
        <w:rPr>
          <w:color w:val="333333"/>
          <w:sz w:val="28"/>
          <w:szCs w:val="28"/>
        </w:rPr>
        <w:t xml:space="preserve"> ошибки и как ее исправить </w:t>
      </w:r>
      <w:r w:rsidR="00DA1EEC" w:rsidRPr="00DA1EEC">
        <w:rPr>
          <w:color w:val="333333"/>
          <w:sz w:val="28"/>
          <w:szCs w:val="28"/>
        </w:rPr>
        <w:t>необходимо</w:t>
      </w:r>
      <w:r w:rsidRPr="00DA1EEC">
        <w:rPr>
          <w:color w:val="333333"/>
          <w:sz w:val="28"/>
          <w:szCs w:val="28"/>
        </w:rPr>
        <w:t xml:space="preserve"> разобраться в ошибках подробнее.</w:t>
      </w:r>
    </w:p>
    <w:p w:rsidR="00C12D06" w:rsidRPr="00DA1EEC" w:rsidRDefault="00C12D06" w:rsidP="00DA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Ошибки могут быть </w:t>
      </w:r>
      <w:r w:rsidRPr="00DA1EEC">
        <w:rPr>
          <w:rFonts w:eastAsia="Calibri"/>
          <w:b/>
          <w:i/>
          <w:color w:val="000000"/>
          <w:sz w:val="28"/>
          <w:szCs w:val="28"/>
          <w:lang w:eastAsia="sk-SK"/>
        </w:rPr>
        <w:t>техническими или реестровыми</w:t>
      </w:r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 в зависимости от этапа, на котором произошло искажение информации.</w:t>
      </w:r>
    </w:p>
    <w:p w:rsidR="00C12D06" w:rsidRPr="00DA1EEC" w:rsidRDefault="00C12D06" w:rsidP="00DA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DA1EEC">
        <w:rPr>
          <w:rFonts w:eastAsia="Calibri"/>
          <w:b/>
          <w:i/>
          <w:color w:val="000000"/>
          <w:sz w:val="28"/>
          <w:szCs w:val="28"/>
          <w:lang w:eastAsia="sk-SK"/>
        </w:rPr>
        <w:t>Техническую ошибку</w:t>
      </w:r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 (опечатку, грамматическую или арифметическую ошибку) может допустить работник Росреестра в процессе внесения записей в ЕГРН. Тогда данные ЕГРН будут отличаться от сведений в документах, которые были представлены на кадастровый учет или регистрацию прав. Среди самых распространенных технических ошибок – неправильные фамилии, имена и отчества правообладателей и адреса объектов недвижимости.</w:t>
      </w:r>
    </w:p>
    <w:p w:rsidR="00C12D06" w:rsidRPr="00DA1EEC" w:rsidRDefault="00C12D06" w:rsidP="00DA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DA1EEC">
        <w:rPr>
          <w:rFonts w:eastAsia="Calibri"/>
          <w:color w:val="000000"/>
          <w:sz w:val="28"/>
          <w:szCs w:val="28"/>
          <w:lang w:eastAsia="sk-SK"/>
        </w:rPr>
        <w:t>Если исправление технической ошибки не влечет за собой прекращение, возникновение или переход права собственности, она исправляется по решению государственного регистратора прав, то есть самим ведомством.</w:t>
      </w:r>
    </w:p>
    <w:p w:rsidR="00C12D06" w:rsidRPr="00DA1EEC" w:rsidRDefault="00C12D06" w:rsidP="00DA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Несоответствие в записях могут выявить госслужащие самостоятельно, либо заинтересованное лицо направит заявление об исправлении технической ошибки. Решение об исправлении технической ошибки также может быть принято судом. Во всех случаях </w:t>
      </w:r>
      <w:proofErr w:type="spellStart"/>
      <w:r w:rsidRPr="00DA1EEC">
        <w:rPr>
          <w:rFonts w:eastAsia="Calibri"/>
          <w:color w:val="000000"/>
          <w:sz w:val="28"/>
          <w:szCs w:val="28"/>
          <w:lang w:eastAsia="sk-SK"/>
        </w:rPr>
        <w:t>техошибка</w:t>
      </w:r>
      <w:proofErr w:type="spellEnd"/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 исправляется </w:t>
      </w:r>
      <w:proofErr w:type="spellStart"/>
      <w:r w:rsidRPr="00DA1EEC">
        <w:rPr>
          <w:rFonts w:eastAsia="Calibri"/>
          <w:color w:val="000000"/>
          <w:sz w:val="28"/>
          <w:szCs w:val="28"/>
          <w:lang w:eastAsia="sk-SK"/>
        </w:rPr>
        <w:t>Росреестром</w:t>
      </w:r>
      <w:proofErr w:type="spellEnd"/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 в течение 3 дней после поступления соответствующей информации. </w:t>
      </w:r>
      <w:proofErr w:type="spellStart"/>
      <w:r w:rsidRPr="00DA1EEC">
        <w:rPr>
          <w:rFonts w:eastAsia="Calibri"/>
          <w:color w:val="000000"/>
          <w:sz w:val="28"/>
          <w:szCs w:val="28"/>
          <w:lang w:eastAsia="sk-SK"/>
        </w:rPr>
        <w:t>Росреестр</w:t>
      </w:r>
      <w:proofErr w:type="spellEnd"/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 уведомляет об этом все заинтересованные стороны в течение 3 рабочих дней со дня исправления технической ошибки.</w:t>
      </w:r>
    </w:p>
    <w:p w:rsidR="00C12D06" w:rsidRPr="00DA1EEC" w:rsidRDefault="00C12D06" w:rsidP="00DA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Заявление об исправлении технической ошибки в записях ЕГРН можно подать через МФЦ или офисы Кадастровой палаты, направить в </w:t>
      </w:r>
      <w:proofErr w:type="spellStart"/>
      <w:r w:rsidRPr="00DA1EEC">
        <w:rPr>
          <w:rFonts w:eastAsia="Calibri"/>
          <w:color w:val="000000"/>
          <w:sz w:val="28"/>
          <w:szCs w:val="28"/>
          <w:lang w:eastAsia="sk-SK"/>
        </w:rPr>
        <w:t>Росреестр</w:t>
      </w:r>
      <w:proofErr w:type="spellEnd"/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 по почте. Кроме того, можно воспользоваться электронным сервисом на официальном сайте Росреестра или возможностями «Личного кабинета правообладателя».</w:t>
      </w:r>
    </w:p>
    <w:p w:rsidR="00C12D06" w:rsidRPr="00DA1EEC" w:rsidRDefault="00C12D06" w:rsidP="00DA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В случае если недостоверные сведения содержались в документах, которые представлены на кадастровый учет или государственную регистрацию прав, и были воспроизведены в ЕГРН, имеет место </w:t>
      </w:r>
      <w:r w:rsidRPr="00DA1EEC">
        <w:rPr>
          <w:rFonts w:eastAsia="Calibri"/>
          <w:b/>
          <w:i/>
          <w:color w:val="000000"/>
          <w:sz w:val="28"/>
          <w:szCs w:val="28"/>
          <w:lang w:eastAsia="sk-SK"/>
        </w:rPr>
        <w:t>реестровая ошибка.</w:t>
      </w:r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 Например, кадастровый инженер неправильно определил границы участка или площадь здания. В результате границы одного участка «наехали» на границы другого участка, а площадь индивидуального жилого дома не соответствует действительности. Если исправление реестровой ошибки не влечет за собой прекращение, возникновение или переход права </w:t>
      </w:r>
      <w:r w:rsidRPr="00DA1EEC">
        <w:rPr>
          <w:rFonts w:eastAsia="Calibri"/>
          <w:color w:val="000000"/>
          <w:sz w:val="28"/>
          <w:szCs w:val="28"/>
          <w:lang w:eastAsia="sk-SK"/>
        </w:rPr>
        <w:lastRenderedPageBreak/>
        <w:t>собственности, это тоже может быть сделано по решению государственного регистратора прав.</w:t>
      </w:r>
    </w:p>
    <w:p w:rsidR="00C12D06" w:rsidRPr="00DA1EEC" w:rsidRDefault="00C12D06" w:rsidP="00DA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Чтобы исправить реестровую ошибку, необходимо запускать процедуру внесения изменений в сведения ЕГРН в связи с исправлением реестровой ошибки. Для этого требуется собрать необходимый пакет документов (межевой план, технический план, акт обследования, и т.д.) и подать через МФЦ, офисы Кадастровой палаты или направить в </w:t>
      </w:r>
      <w:proofErr w:type="spellStart"/>
      <w:r w:rsidRPr="00DA1EEC">
        <w:rPr>
          <w:rFonts w:eastAsia="Calibri"/>
          <w:color w:val="000000"/>
          <w:sz w:val="28"/>
          <w:szCs w:val="28"/>
          <w:lang w:eastAsia="sk-SK"/>
        </w:rPr>
        <w:t>Росреестр</w:t>
      </w:r>
      <w:proofErr w:type="spellEnd"/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 по почте.</w:t>
      </w:r>
    </w:p>
    <w:p w:rsidR="00C12D06" w:rsidRPr="00DA1EEC" w:rsidRDefault="00C12D06" w:rsidP="00DA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Документы, содержащие необходимые для исправления реестровых ошибок сведения могут поступить в </w:t>
      </w:r>
      <w:proofErr w:type="spellStart"/>
      <w:r w:rsidRPr="00DA1EEC">
        <w:rPr>
          <w:rFonts w:eastAsia="Calibri"/>
          <w:color w:val="000000"/>
          <w:sz w:val="28"/>
          <w:szCs w:val="28"/>
          <w:lang w:eastAsia="sk-SK"/>
        </w:rPr>
        <w:t>Росреестр</w:t>
      </w:r>
      <w:proofErr w:type="spellEnd"/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 в порядке межведомственного информационного взаимодействия (без участия гражданина), в случае если ошибка содержалась в таких документах. Решение об исправлении реестровой ошибки также может быть принято судом. Во всех случаях реестровая ошибка исправляется </w:t>
      </w:r>
      <w:proofErr w:type="spellStart"/>
      <w:r w:rsidRPr="00DA1EEC">
        <w:rPr>
          <w:rFonts w:eastAsia="Calibri"/>
          <w:color w:val="000000"/>
          <w:sz w:val="28"/>
          <w:szCs w:val="28"/>
          <w:lang w:eastAsia="sk-SK"/>
        </w:rPr>
        <w:t>Росреестром</w:t>
      </w:r>
      <w:proofErr w:type="spellEnd"/>
      <w:r w:rsidRPr="00DA1EEC">
        <w:rPr>
          <w:rFonts w:eastAsia="Calibri"/>
          <w:color w:val="000000"/>
          <w:sz w:val="28"/>
          <w:szCs w:val="28"/>
          <w:lang w:eastAsia="sk-SK"/>
        </w:rPr>
        <w:t xml:space="preserve"> в течение 5 дней после поступления соответствующих документов.</w:t>
      </w:r>
    </w:p>
    <w:p w:rsidR="00C12D06" w:rsidRPr="00DA1EEC" w:rsidRDefault="00C12D06" w:rsidP="00DA1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sk-SK"/>
        </w:rPr>
      </w:pPr>
      <w:r w:rsidRPr="00DA1EEC">
        <w:rPr>
          <w:rFonts w:eastAsia="Calibri"/>
          <w:color w:val="000000"/>
          <w:sz w:val="28"/>
          <w:szCs w:val="28"/>
          <w:lang w:eastAsia="sk-SK"/>
        </w:rPr>
        <w:t>Если исправление технической или реестровой ошибки влечет за собой прекращение, возникновение или переход зарегистрированного права собственности, ситуация может быть разрешена только в судебном порядке.</w:t>
      </w:r>
    </w:p>
    <w:p w:rsidR="00D00612" w:rsidRPr="00532513" w:rsidRDefault="00D00612" w:rsidP="00DA1EE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D00612" w:rsidRPr="00532513" w:rsidRDefault="00D00612" w:rsidP="00D0061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1F5F8"/>
        </w:rPr>
      </w:pPr>
    </w:p>
    <w:p w:rsidR="00146D23" w:rsidRPr="00DA1EEC" w:rsidRDefault="00146D23" w:rsidP="006C16D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1EEC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146D23" w:rsidRPr="00DA1EEC" w:rsidRDefault="00146D23" w:rsidP="006C16D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1EEC">
        <w:rPr>
          <w:rFonts w:ascii="Times New Roman" w:hAnsi="Times New Roman" w:cs="Times New Roman"/>
          <w:sz w:val="28"/>
          <w:szCs w:val="28"/>
        </w:rPr>
        <w:t xml:space="preserve">отдела организации, мониторинга и контроля </w:t>
      </w:r>
    </w:p>
    <w:p w:rsidR="00146D23" w:rsidRPr="00DA1EEC" w:rsidRDefault="00146D23" w:rsidP="006C16D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1EEC">
        <w:rPr>
          <w:rFonts w:ascii="Times New Roman" w:hAnsi="Times New Roman" w:cs="Times New Roman"/>
          <w:sz w:val="28"/>
          <w:szCs w:val="28"/>
        </w:rPr>
        <w:t>Управления Росреестра по Курской области</w:t>
      </w:r>
    </w:p>
    <w:p w:rsidR="00146D23" w:rsidRPr="00DA1EEC" w:rsidRDefault="00146D23" w:rsidP="006C16D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1EEC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Азарова Юлия Валерьевна</w:t>
      </w:r>
    </w:p>
    <w:p w:rsidR="00146D23" w:rsidRPr="00146D23" w:rsidRDefault="00146D23" w:rsidP="006C16DD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sectPr w:rsidR="00146D23" w:rsidRPr="00146D23" w:rsidSect="006347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2E97"/>
    <w:rsid w:val="00130B07"/>
    <w:rsid w:val="00146D23"/>
    <w:rsid w:val="002F2E97"/>
    <w:rsid w:val="003A14D1"/>
    <w:rsid w:val="004336EC"/>
    <w:rsid w:val="00532513"/>
    <w:rsid w:val="00606C5A"/>
    <w:rsid w:val="0063475F"/>
    <w:rsid w:val="00651CD1"/>
    <w:rsid w:val="006C16DD"/>
    <w:rsid w:val="008C596C"/>
    <w:rsid w:val="00A64F87"/>
    <w:rsid w:val="00B95E3B"/>
    <w:rsid w:val="00BC0A6F"/>
    <w:rsid w:val="00BC33DF"/>
    <w:rsid w:val="00C12D06"/>
    <w:rsid w:val="00C47520"/>
    <w:rsid w:val="00D00612"/>
    <w:rsid w:val="00DA1EEC"/>
    <w:rsid w:val="00F1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0A6F"/>
    <w:rPr>
      <w:color w:val="0000FF"/>
      <w:u w:val="single"/>
    </w:rPr>
  </w:style>
  <w:style w:type="table" w:styleId="a5">
    <w:name w:val="Table Grid"/>
    <w:basedOn w:val="a1"/>
    <w:uiPriority w:val="59"/>
    <w:rsid w:val="003A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A14D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4D1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146D2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12</cp:revision>
  <cp:lastPrinted>2017-11-13T13:19:00Z</cp:lastPrinted>
  <dcterms:created xsi:type="dcterms:W3CDTF">2017-08-16T06:22:00Z</dcterms:created>
  <dcterms:modified xsi:type="dcterms:W3CDTF">2017-11-13T13:19:00Z</dcterms:modified>
</cp:coreProperties>
</file>